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6FE2" w:rsidRPr="00B919CA" w:rsidRDefault="001D6FE2" w:rsidP="001D6FE2">
      <w:pPr>
        <w:widowControl/>
        <w:jc w:val="left"/>
        <w:rPr>
          <w:rFonts w:ascii="仿宋" w:eastAsia="仿宋" w:hAnsi="仿宋"/>
          <w:b/>
          <w:sz w:val="28"/>
          <w:szCs w:val="28"/>
        </w:rPr>
      </w:pPr>
      <w:r w:rsidRPr="00B919CA">
        <w:rPr>
          <w:rFonts w:ascii="仿宋" w:eastAsia="仿宋" w:hAnsi="仿宋" w:hint="eastAsia"/>
          <w:b/>
          <w:sz w:val="28"/>
          <w:szCs w:val="28"/>
        </w:rPr>
        <w:t>附件2.</w:t>
      </w:r>
      <w:r>
        <w:rPr>
          <w:rFonts w:ascii="仿宋" w:eastAsia="仿宋" w:hAnsi="仿宋" w:hint="eastAsia"/>
          <w:b/>
          <w:sz w:val="28"/>
          <w:szCs w:val="28"/>
        </w:rPr>
        <w:t>现场评审</w:t>
      </w:r>
      <w:r w:rsidRPr="00B919CA">
        <w:rPr>
          <w:rFonts w:ascii="仿宋" w:eastAsia="仿宋" w:hAnsi="仿宋" w:hint="eastAsia"/>
          <w:b/>
          <w:sz w:val="28"/>
          <w:szCs w:val="28"/>
        </w:rPr>
        <w:t>评分</w:t>
      </w:r>
      <w:r>
        <w:rPr>
          <w:rFonts w:ascii="仿宋" w:eastAsia="仿宋" w:hAnsi="仿宋" w:hint="eastAsia"/>
          <w:b/>
          <w:sz w:val="28"/>
          <w:szCs w:val="28"/>
        </w:rPr>
        <w:t>标准</w:t>
      </w:r>
    </w:p>
    <w:tbl>
      <w:tblPr>
        <w:tblW w:w="8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93"/>
        <w:gridCol w:w="6450"/>
        <w:gridCol w:w="910"/>
      </w:tblGrid>
      <w:tr w:rsidR="001D6FE2" w:rsidRPr="00887F9C" w:rsidTr="00FB1C42">
        <w:tc>
          <w:tcPr>
            <w:tcW w:w="1493" w:type="dxa"/>
            <w:vAlign w:val="center"/>
          </w:tcPr>
          <w:p w:rsidR="001D6FE2" w:rsidRPr="00887F9C" w:rsidRDefault="001D6FE2" w:rsidP="00FB1C42">
            <w:pPr>
              <w:widowControl/>
              <w:jc w:val="left"/>
              <w:rPr>
                <w:rFonts w:ascii="仿宋" w:eastAsia="仿宋" w:hAnsi="仿宋"/>
                <w:b/>
                <w:sz w:val="28"/>
                <w:szCs w:val="28"/>
              </w:rPr>
            </w:pPr>
            <w:r w:rsidRPr="00887F9C">
              <w:rPr>
                <w:rFonts w:ascii="仿宋" w:eastAsia="仿宋" w:hAnsi="仿宋"/>
                <w:b/>
                <w:sz w:val="28"/>
                <w:szCs w:val="28"/>
              </w:rPr>
              <w:t>评价维度</w:t>
            </w:r>
          </w:p>
        </w:tc>
        <w:tc>
          <w:tcPr>
            <w:tcW w:w="6450" w:type="dxa"/>
          </w:tcPr>
          <w:p w:rsidR="001D6FE2" w:rsidRPr="00887F9C" w:rsidRDefault="001D6FE2" w:rsidP="00FB1C42">
            <w:pPr>
              <w:widowControl/>
              <w:jc w:val="left"/>
              <w:rPr>
                <w:rFonts w:ascii="仿宋" w:eastAsia="仿宋" w:hAnsi="仿宋"/>
                <w:b/>
                <w:sz w:val="28"/>
                <w:szCs w:val="28"/>
              </w:rPr>
            </w:pPr>
            <w:r w:rsidRPr="00887F9C">
              <w:rPr>
                <w:rFonts w:ascii="仿宋" w:eastAsia="仿宋" w:hAnsi="仿宋"/>
                <w:b/>
                <w:sz w:val="28"/>
                <w:szCs w:val="28"/>
              </w:rPr>
              <w:t>评价要点</w:t>
            </w:r>
          </w:p>
        </w:tc>
        <w:tc>
          <w:tcPr>
            <w:tcW w:w="910" w:type="dxa"/>
            <w:vAlign w:val="center"/>
          </w:tcPr>
          <w:p w:rsidR="001D6FE2" w:rsidRPr="00887F9C" w:rsidRDefault="001D6FE2" w:rsidP="00FB1C42">
            <w:pPr>
              <w:widowControl/>
              <w:jc w:val="left"/>
              <w:rPr>
                <w:rFonts w:ascii="仿宋" w:eastAsia="仿宋" w:hAnsi="仿宋"/>
                <w:b/>
                <w:sz w:val="28"/>
                <w:szCs w:val="28"/>
              </w:rPr>
            </w:pPr>
            <w:r w:rsidRPr="00887F9C">
              <w:rPr>
                <w:rFonts w:ascii="仿宋" w:eastAsia="仿宋" w:hAnsi="仿宋"/>
                <w:b/>
                <w:sz w:val="28"/>
                <w:szCs w:val="28"/>
              </w:rPr>
              <w:t>分值</w:t>
            </w:r>
          </w:p>
        </w:tc>
      </w:tr>
      <w:tr w:rsidR="001D6FE2" w:rsidRPr="00887F9C" w:rsidTr="00FB1C42">
        <w:trPr>
          <w:trHeight w:val="1414"/>
        </w:trPr>
        <w:tc>
          <w:tcPr>
            <w:tcW w:w="1493" w:type="dxa"/>
            <w:vAlign w:val="center"/>
          </w:tcPr>
          <w:p w:rsidR="001D6FE2" w:rsidRPr="002B10E8" w:rsidRDefault="001D6FE2" w:rsidP="00FB1C42">
            <w:pPr>
              <w:jc w:val="lef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课程完整度</w:t>
            </w:r>
          </w:p>
        </w:tc>
        <w:tc>
          <w:tcPr>
            <w:tcW w:w="645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 w:rsidRPr="00EA1534">
              <w:rPr>
                <w:rFonts w:ascii="仿宋" w:eastAsia="仿宋" w:hAnsi="仿宋" w:hint="eastAsia"/>
                <w:szCs w:val="21"/>
              </w:rPr>
              <w:t>教学组织完整、顺畅、规范；</w:t>
            </w:r>
            <w:r w:rsidRPr="00133C24">
              <w:rPr>
                <w:rFonts w:ascii="仿宋" w:eastAsia="仿宋" w:hAnsi="仿宋"/>
                <w:szCs w:val="21"/>
              </w:rPr>
              <w:t>课程教学贴合“以学生发展为中心”的理念</w:t>
            </w:r>
            <w:r>
              <w:rPr>
                <w:rFonts w:ascii="仿宋" w:eastAsia="仿宋" w:hAnsi="仿宋" w:hint="eastAsia"/>
                <w:szCs w:val="21"/>
              </w:rPr>
              <w:t>；</w:t>
            </w:r>
            <w:r w:rsidRPr="00AC2AFC">
              <w:rPr>
                <w:rFonts w:ascii="仿宋" w:eastAsia="仿宋" w:hAnsi="仿宋" w:hint="eastAsia"/>
                <w:szCs w:val="21"/>
              </w:rPr>
              <w:t>教学设计体现线上教学的特点，课前、课中、课后整个线上教学过程设计合理、完整，符合学生认知规律和教学实际</w:t>
            </w:r>
            <w:r>
              <w:rPr>
                <w:rFonts w:ascii="仿宋" w:eastAsia="仿宋" w:hAnsi="仿宋" w:hint="eastAsia"/>
                <w:szCs w:val="21"/>
              </w:rPr>
              <w:t>；</w:t>
            </w:r>
            <w:r w:rsidRPr="00AC2AFC">
              <w:rPr>
                <w:rFonts w:ascii="仿宋" w:eastAsia="仿宋" w:hAnsi="仿宋" w:hint="eastAsia"/>
                <w:szCs w:val="21"/>
              </w:rPr>
              <w:t>在线教学的教学互动安排合理</w:t>
            </w:r>
            <w:r>
              <w:rPr>
                <w:rFonts w:ascii="仿宋" w:eastAsia="仿宋" w:hAnsi="仿宋" w:hint="eastAsia"/>
                <w:szCs w:val="21"/>
              </w:rPr>
              <w:t>；</w:t>
            </w:r>
            <w:r w:rsidRPr="00EA1534">
              <w:rPr>
                <w:rFonts w:ascii="仿宋" w:eastAsia="仿宋" w:hAnsi="仿宋"/>
                <w:szCs w:val="21"/>
              </w:rPr>
              <w:t>PPT、视频和音频等制作质量高。</w:t>
            </w:r>
          </w:p>
        </w:tc>
        <w:tc>
          <w:tcPr>
            <w:tcW w:w="910" w:type="dxa"/>
            <w:vAlign w:val="center"/>
          </w:tcPr>
          <w:p w:rsidR="001D6FE2" w:rsidRPr="00133C24" w:rsidRDefault="001D6FE2" w:rsidP="00FB1C42">
            <w:pPr>
              <w:jc w:val="left"/>
              <w:rPr>
                <w:rFonts w:ascii="仿宋" w:eastAsia="仿宋" w:hAnsi="仿宋"/>
                <w:szCs w:val="21"/>
              </w:rPr>
            </w:pPr>
            <w:r w:rsidRPr="00133C24">
              <w:rPr>
                <w:rFonts w:ascii="仿宋" w:eastAsia="仿宋" w:hAnsi="仿宋"/>
                <w:szCs w:val="21"/>
              </w:rPr>
              <w:t>30分</w:t>
            </w:r>
          </w:p>
        </w:tc>
      </w:tr>
      <w:tr w:rsidR="001D6FE2" w:rsidRPr="00887F9C" w:rsidTr="00FB1C42">
        <w:trPr>
          <w:trHeight w:hRule="exact" w:val="1258"/>
        </w:trPr>
        <w:tc>
          <w:tcPr>
            <w:tcW w:w="1493" w:type="dxa"/>
            <w:vAlign w:val="center"/>
          </w:tcPr>
          <w:p w:rsidR="001D6FE2" w:rsidRPr="002B10E8" w:rsidRDefault="001D6FE2" w:rsidP="00FB1C42">
            <w:pPr>
              <w:widowControl/>
              <w:jc w:val="lef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课程应用程度</w:t>
            </w:r>
          </w:p>
        </w:tc>
        <w:tc>
          <w:tcPr>
            <w:tcW w:w="645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 w:rsidRPr="00133C24">
              <w:rPr>
                <w:rFonts w:ascii="仿宋" w:eastAsia="仿宋" w:hAnsi="仿宋"/>
                <w:szCs w:val="21"/>
              </w:rPr>
              <w:t>教学</w:t>
            </w:r>
            <w:r>
              <w:rPr>
                <w:rFonts w:ascii="仿宋" w:eastAsia="仿宋" w:hAnsi="仿宋" w:hint="eastAsia"/>
                <w:szCs w:val="21"/>
              </w:rPr>
              <w:t>互动</w:t>
            </w:r>
            <w:r w:rsidRPr="00133C24">
              <w:rPr>
                <w:rFonts w:ascii="仿宋" w:eastAsia="仿宋" w:hAnsi="仿宋"/>
                <w:szCs w:val="21"/>
              </w:rPr>
              <w:t>活动丰富多样，</w:t>
            </w:r>
            <w:r>
              <w:rPr>
                <w:rFonts w:ascii="仿宋" w:eastAsia="仿宋" w:hAnsi="仿宋" w:hint="eastAsia"/>
                <w:szCs w:val="21"/>
              </w:rPr>
              <w:t>学生参与度高，</w:t>
            </w:r>
            <w:r w:rsidRPr="00133C24">
              <w:rPr>
                <w:rFonts w:ascii="仿宋" w:eastAsia="仿宋" w:hAnsi="仿宋"/>
                <w:szCs w:val="21"/>
              </w:rPr>
              <w:t>能体现各等级水平的知识、技能和情感价值目标</w:t>
            </w:r>
            <w:r w:rsidRPr="00133C24">
              <w:rPr>
                <w:rFonts w:ascii="仿宋" w:eastAsia="仿宋" w:hAnsi="仿宋" w:hint="eastAsia"/>
                <w:szCs w:val="21"/>
              </w:rPr>
              <w:t>。</w:t>
            </w:r>
            <w:r w:rsidRPr="00133C24">
              <w:rPr>
                <w:rFonts w:ascii="仿宋" w:eastAsia="仿宋" w:hAnsi="仿宋"/>
                <w:szCs w:val="21"/>
              </w:rPr>
              <w:t>教师提供必要的支持和指导，</w:t>
            </w:r>
            <w:r>
              <w:rPr>
                <w:rFonts w:ascii="仿宋" w:eastAsia="仿宋" w:hAnsi="仿宋" w:hint="eastAsia"/>
                <w:szCs w:val="21"/>
              </w:rPr>
              <w:t>比如</w:t>
            </w:r>
            <w:r w:rsidRPr="00F24479">
              <w:rPr>
                <w:rFonts w:ascii="仿宋" w:eastAsia="仿宋" w:hAnsi="仿宋" w:hint="eastAsia"/>
                <w:szCs w:val="21"/>
              </w:rPr>
              <w:t>作业批改、辅导讨论情况等教学支持服务情况</w:t>
            </w:r>
            <w:r>
              <w:rPr>
                <w:rFonts w:ascii="仿宋" w:eastAsia="仿宋" w:hAnsi="仿宋" w:hint="eastAsia"/>
                <w:szCs w:val="21"/>
              </w:rPr>
              <w:t>，</w:t>
            </w:r>
            <w:r w:rsidRPr="00133C24">
              <w:rPr>
                <w:rFonts w:ascii="仿宋" w:eastAsia="仿宋" w:hAnsi="仿宋"/>
                <w:szCs w:val="21"/>
              </w:rPr>
              <w:t>帮助学生成为自主学习者</w:t>
            </w:r>
            <w:r w:rsidRPr="00133C24">
              <w:rPr>
                <w:rFonts w:ascii="仿宋" w:eastAsia="仿宋" w:hAnsi="仿宋" w:hint="eastAsia"/>
                <w:szCs w:val="21"/>
              </w:rPr>
              <w:t>。</w:t>
            </w:r>
          </w:p>
        </w:tc>
        <w:tc>
          <w:tcPr>
            <w:tcW w:w="91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30</w:t>
            </w:r>
            <w:r w:rsidRPr="00133C24">
              <w:rPr>
                <w:rFonts w:ascii="仿宋" w:eastAsia="仿宋" w:hAnsi="仿宋"/>
                <w:szCs w:val="21"/>
              </w:rPr>
              <w:t>分</w:t>
            </w:r>
          </w:p>
        </w:tc>
      </w:tr>
      <w:tr w:rsidR="001D6FE2" w:rsidRPr="00887F9C" w:rsidTr="00FB1C42">
        <w:trPr>
          <w:trHeight w:hRule="exact" w:val="1133"/>
        </w:trPr>
        <w:tc>
          <w:tcPr>
            <w:tcW w:w="1493" w:type="dxa"/>
            <w:vAlign w:val="center"/>
          </w:tcPr>
          <w:p w:rsidR="001D6FE2" w:rsidRPr="002B10E8" w:rsidRDefault="001D6FE2" w:rsidP="00FB1C42">
            <w:pPr>
              <w:widowControl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2B10E8">
              <w:rPr>
                <w:rFonts w:ascii="仿宋" w:eastAsia="仿宋" w:hAnsi="仿宋"/>
                <w:sz w:val="24"/>
                <w:szCs w:val="24"/>
              </w:rPr>
              <w:t>考评与反馈</w:t>
            </w:r>
          </w:p>
        </w:tc>
        <w:tc>
          <w:tcPr>
            <w:tcW w:w="645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 w:rsidRPr="00133C24">
              <w:rPr>
                <w:rFonts w:ascii="仿宋" w:eastAsia="仿宋" w:hAnsi="仿宋"/>
                <w:szCs w:val="21"/>
              </w:rPr>
              <w:t>提供清晰合理的评价规则和标准，测试多种多样</w:t>
            </w:r>
            <w:r>
              <w:rPr>
                <w:rFonts w:ascii="仿宋" w:eastAsia="仿宋" w:hAnsi="仿宋" w:hint="eastAsia"/>
                <w:szCs w:val="21"/>
              </w:rPr>
              <w:t>，</w:t>
            </w:r>
            <w:r>
              <w:rPr>
                <w:rFonts w:ascii="仿宋" w:eastAsia="仿宋" w:hAnsi="仿宋"/>
                <w:szCs w:val="21"/>
              </w:rPr>
              <w:t>过程性评价与终结性评价相结合</w:t>
            </w:r>
            <w:r w:rsidRPr="00133C24">
              <w:rPr>
                <w:rFonts w:ascii="仿宋" w:eastAsia="仿宋" w:hAnsi="仿宋"/>
                <w:szCs w:val="21"/>
              </w:rPr>
              <w:t>，积极创造学生自我评价和同伴互评的机会</w:t>
            </w:r>
            <w:r>
              <w:rPr>
                <w:rFonts w:ascii="仿宋" w:eastAsia="仿宋" w:hAnsi="仿宋" w:hint="eastAsia"/>
                <w:szCs w:val="21"/>
              </w:rPr>
              <w:t>，</w:t>
            </w:r>
            <w:r w:rsidRPr="00133C24">
              <w:rPr>
                <w:rFonts w:ascii="仿宋" w:eastAsia="仿宋" w:hAnsi="仿宋"/>
                <w:szCs w:val="21"/>
              </w:rPr>
              <w:t>且</w:t>
            </w:r>
            <w:r>
              <w:rPr>
                <w:rFonts w:ascii="仿宋" w:eastAsia="仿宋" w:hAnsi="仿宋" w:hint="eastAsia"/>
                <w:szCs w:val="21"/>
              </w:rPr>
              <w:t>给予</w:t>
            </w:r>
            <w:r w:rsidRPr="00133C24">
              <w:rPr>
                <w:rFonts w:ascii="仿宋" w:eastAsia="仿宋" w:hAnsi="仿宋"/>
                <w:szCs w:val="21"/>
              </w:rPr>
              <w:t>及时反馈</w:t>
            </w:r>
            <w:r w:rsidRPr="00133C24">
              <w:rPr>
                <w:rFonts w:ascii="仿宋" w:eastAsia="仿宋" w:hAnsi="仿宋" w:hint="eastAsia"/>
                <w:szCs w:val="21"/>
              </w:rPr>
              <w:t>。</w:t>
            </w:r>
          </w:p>
        </w:tc>
        <w:tc>
          <w:tcPr>
            <w:tcW w:w="91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20</w:t>
            </w:r>
            <w:r w:rsidRPr="00133C24">
              <w:rPr>
                <w:rFonts w:ascii="仿宋" w:eastAsia="仿宋" w:hAnsi="仿宋"/>
                <w:szCs w:val="21"/>
              </w:rPr>
              <w:t>分</w:t>
            </w:r>
          </w:p>
        </w:tc>
      </w:tr>
      <w:tr w:rsidR="001D6FE2" w:rsidRPr="00887F9C" w:rsidTr="00FB1C42">
        <w:trPr>
          <w:trHeight w:val="660"/>
        </w:trPr>
        <w:tc>
          <w:tcPr>
            <w:tcW w:w="1493" w:type="dxa"/>
            <w:vAlign w:val="center"/>
          </w:tcPr>
          <w:p w:rsidR="001D6FE2" w:rsidRPr="002B10E8" w:rsidRDefault="001D6FE2" w:rsidP="00FB1C42">
            <w:pPr>
              <w:widowControl/>
              <w:jc w:val="left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综合评价</w:t>
            </w:r>
          </w:p>
        </w:tc>
        <w:tc>
          <w:tcPr>
            <w:tcW w:w="645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 w:rsidRPr="007C33E7">
              <w:rPr>
                <w:rFonts w:ascii="仿宋" w:eastAsia="仿宋" w:hAnsi="仿宋" w:hint="eastAsia"/>
                <w:szCs w:val="21"/>
              </w:rPr>
              <w:t>根据教师讲解内容的组织，现场表现和教师使用平台情况进行综合评价</w:t>
            </w:r>
            <w:r>
              <w:rPr>
                <w:rFonts w:ascii="仿宋" w:eastAsia="仿宋" w:hAnsi="仿宋" w:hint="eastAsia"/>
                <w:szCs w:val="21"/>
              </w:rPr>
              <w:t>。</w:t>
            </w:r>
          </w:p>
        </w:tc>
        <w:tc>
          <w:tcPr>
            <w:tcW w:w="910" w:type="dxa"/>
            <w:vAlign w:val="center"/>
          </w:tcPr>
          <w:p w:rsidR="001D6FE2" w:rsidRPr="00133C24" w:rsidRDefault="001D6FE2" w:rsidP="00FB1C42">
            <w:pPr>
              <w:widowControl/>
              <w:jc w:val="lef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20分</w:t>
            </w:r>
          </w:p>
        </w:tc>
      </w:tr>
    </w:tbl>
    <w:p w:rsidR="001D6FE2" w:rsidRDefault="001D6FE2" w:rsidP="001D6FE2">
      <w:pPr>
        <w:widowControl/>
        <w:jc w:val="left"/>
        <w:rPr>
          <w:rFonts w:ascii="仿宋" w:eastAsia="仿宋" w:hAnsi="仿宋"/>
          <w:sz w:val="28"/>
          <w:szCs w:val="28"/>
        </w:rPr>
      </w:pPr>
      <w:bookmarkStart w:id="0" w:name="_GoBack"/>
      <w:bookmarkEnd w:id="0"/>
    </w:p>
    <w:sectPr w:rsidR="001D6F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6FE2"/>
    <w:rsid w:val="001D6FE2"/>
    <w:rsid w:val="007B7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839ACF-40EA-4328-8C79-6089F3F18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6FE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2021-01-05T01:40:00Z</dcterms:created>
  <dcterms:modified xsi:type="dcterms:W3CDTF">2021-01-05T01:41:00Z</dcterms:modified>
</cp:coreProperties>
</file>